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2D5C37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84612E" w:rsidRPr="002D5C37" w:rsidRDefault="0049599C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49599C" w:rsidRPr="002D5C37" w:rsidRDefault="00A41B70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September 14</w:t>
      </w:r>
      <w:r w:rsidR="00253EC1" w:rsidRPr="002D5C37">
        <w:rPr>
          <w:sz w:val="22"/>
          <w:szCs w:val="22"/>
        </w:rPr>
        <w:t>, 2017</w:t>
      </w:r>
    </w:p>
    <w:p w:rsidR="00346A85" w:rsidRPr="002D5C37" w:rsidRDefault="00346A85" w:rsidP="0049599C">
      <w:pPr>
        <w:jc w:val="center"/>
        <w:rPr>
          <w:sz w:val="22"/>
          <w:szCs w:val="22"/>
        </w:rPr>
      </w:pPr>
    </w:p>
    <w:p w:rsidR="006A7FC8" w:rsidRPr="002D5C37" w:rsidRDefault="006A7FC8" w:rsidP="000D387D">
      <w:pPr>
        <w:ind w:left="1440" w:hanging="1440"/>
        <w:rPr>
          <w:sz w:val="22"/>
          <w:szCs w:val="22"/>
        </w:rPr>
      </w:pPr>
      <w:r w:rsidRPr="002D5C37">
        <w:rPr>
          <w:sz w:val="22"/>
          <w:szCs w:val="22"/>
          <w:u w:val="single"/>
        </w:rPr>
        <w:t>Attendees</w:t>
      </w:r>
      <w:r w:rsidR="00171D2C" w:rsidRPr="002D5C37">
        <w:rPr>
          <w:sz w:val="22"/>
          <w:szCs w:val="22"/>
        </w:rPr>
        <w:t xml:space="preserve">: </w:t>
      </w:r>
      <w:r w:rsidR="000D387D" w:rsidRPr="002D5C37">
        <w:rPr>
          <w:sz w:val="22"/>
          <w:szCs w:val="22"/>
        </w:rPr>
        <w:tab/>
      </w:r>
      <w:r w:rsidR="00171D2C" w:rsidRPr="002D5C37">
        <w:rPr>
          <w:sz w:val="22"/>
          <w:szCs w:val="22"/>
        </w:rPr>
        <w:t xml:space="preserve">Dr. Scott Barrilleaux, </w:t>
      </w:r>
      <w:r w:rsidR="00A41B70" w:rsidRPr="002D5C37">
        <w:rPr>
          <w:sz w:val="22"/>
          <w:szCs w:val="22"/>
        </w:rPr>
        <w:t xml:space="preserve">Dr. Tina Stefanski, Dr. Amar Nijjar, </w:t>
      </w:r>
      <w:r w:rsidR="00171D2C" w:rsidRPr="002D5C37">
        <w:rPr>
          <w:sz w:val="22"/>
          <w:szCs w:val="22"/>
        </w:rPr>
        <w:t>Emily Stevens</w:t>
      </w:r>
      <w:r w:rsidR="00130A70" w:rsidRPr="002D5C37">
        <w:rPr>
          <w:sz w:val="22"/>
          <w:szCs w:val="22"/>
        </w:rPr>
        <w:t>,</w:t>
      </w:r>
      <w:r w:rsidR="006636F3" w:rsidRPr="002D5C37">
        <w:rPr>
          <w:sz w:val="22"/>
          <w:szCs w:val="22"/>
        </w:rPr>
        <w:t xml:space="preserve"> </w:t>
      </w:r>
      <w:r w:rsidRPr="002D5C37">
        <w:rPr>
          <w:sz w:val="22"/>
          <w:szCs w:val="22"/>
        </w:rPr>
        <w:t>Amy Zapata</w:t>
      </w:r>
      <w:r w:rsidR="00513BF7" w:rsidRPr="002D5C37">
        <w:rPr>
          <w:sz w:val="22"/>
          <w:szCs w:val="22"/>
        </w:rPr>
        <w:t xml:space="preserve"> </w:t>
      </w:r>
      <w:r w:rsidR="00EC35B0" w:rsidRPr="002D5C37">
        <w:rPr>
          <w:sz w:val="22"/>
          <w:szCs w:val="22"/>
        </w:rPr>
        <w:t xml:space="preserve">Phone: </w:t>
      </w:r>
      <w:r w:rsidR="00412F63" w:rsidRPr="002D5C37">
        <w:rPr>
          <w:sz w:val="22"/>
          <w:szCs w:val="22"/>
        </w:rPr>
        <w:tab/>
      </w:r>
      <w:r w:rsidR="00513BF7" w:rsidRPr="002D5C37">
        <w:rPr>
          <w:sz w:val="22"/>
          <w:szCs w:val="22"/>
        </w:rPr>
        <w:t>Debra Hollingsworth</w:t>
      </w:r>
      <w:r w:rsidR="00BC5EBE" w:rsidRPr="002D5C37">
        <w:rPr>
          <w:sz w:val="22"/>
          <w:szCs w:val="22"/>
        </w:rPr>
        <w:t>, Gaye Dean</w:t>
      </w:r>
      <w:r w:rsidR="00A41B70" w:rsidRPr="002D5C37">
        <w:rPr>
          <w:sz w:val="22"/>
          <w:szCs w:val="22"/>
        </w:rPr>
        <w:t>, Dr. Rodney Wise</w:t>
      </w:r>
    </w:p>
    <w:p w:rsidR="00BC5EBE" w:rsidRPr="002D5C37" w:rsidRDefault="00BC5EBE" w:rsidP="006A7FC8">
      <w:pPr>
        <w:rPr>
          <w:sz w:val="22"/>
          <w:szCs w:val="22"/>
        </w:rPr>
      </w:pPr>
    </w:p>
    <w:p w:rsidR="006A7FC8" w:rsidRPr="002D5C37" w:rsidRDefault="006A7FC8" w:rsidP="000D387D">
      <w:pPr>
        <w:ind w:left="1440" w:hanging="1440"/>
        <w:rPr>
          <w:sz w:val="22"/>
          <w:szCs w:val="22"/>
        </w:rPr>
      </w:pPr>
      <w:r w:rsidRPr="002D5C37">
        <w:rPr>
          <w:sz w:val="22"/>
          <w:szCs w:val="22"/>
          <w:u w:val="single"/>
        </w:rPr>
        <w:t>Guests</w:t>
      </w:r>
      <w:r w:rsidRPr="002D5C37">
        <w:rPr>
          <w:sz w:val="22"/>
          <w:szCs w:val="22"/>
        </w:rPr>
        <w:t xml:space="preserve">: </w:t>
      </w:r>
      <w:r w:rsidR="000D387D" w:rsidRPr="002D5C37">
        <w:rPr>
          <w:sz w:val="22"/>
          <w:szCs w:val="22"/>
        </w:rPr>
        <w:tab/>
      </w:r>
      <w:r w:rsidR="00237D70" w:rsidRPr="002D5C37">
        <w:rPr>
          <w:sz w:val="22"/>
          <w:szCs w:val="22"/>
        </w:rPr>
        <w:t xml:space="preserve">Dr. Pooja Mehta, </w:t>
      </w:r>
      <w:r w:rsidR="000D387D" w:rsidRPr="002D5C37">
        <w:rPr>
          <w:sz w:val="22"/>
          <w:szCs w:val="22"/>
        </w:rPr>
        <w:t xml:space="preserve">Kelly Bankston, Karis Schoellmann, Rebecca Roques, Addie Imseis, Shelae Harris, Nicole Soudelier, Marty Hennegan, Rosa Bustamante-Forest, Chris Cornell, Lisa Norman, Sara Dickerson, Robin Gruenfeld, </w:t>
      </w:r>
      <w:r w:rsidR="00412F63" w:rsidRPr="002D5C37">
        <w:rPr>
          <w:sz w:val="22"/>
          <w:szCs w:val="22"/>
        </w:rPr>
        <w:t>Shelley Ryan-Gray, Traci Perry</w:t>
      </w:r>
      <w:r w:rsidR="000D387D" w:rsidRPr="002D5C37">
        <w:rPr>
          <w:sz w:val="22"/>
          <w:szCs w:val="22"/>
        </w:rPr>
        <w:t>, Berkley Durbin, Mona Michelli</w:t>
      </w:r>
    </w:p>
    <w:p w:rsidR="006F6E01" w:rsidRPr="002D5C37" w:rsidRDefault="006F6E01" w:rsidP="0049599C">
      <w:pPr>
        <w:rPr>
          <w:sz w:val="22"/>
          <w:szCs w:val="22"/>
        </w:rPr>
      </w:pPr>
    </w:p>
    <w:p w:rsidR="0015077D" w:rsidRPr="002D5C37" w:rsidRDefault="0049599C" w:rsidP="00AD0888">
      <w:pPr>
        <w:spacing w:line="276" w:lineRule="auto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Meeting Notes:</w:t>
      </w:r>
    </w:p>
    <w:p w:rsidR="00412F63" w:rsidRPr="002D5C37" w:rsidRDefault="00AD0888" w:rsidP="00412F63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Updates and Reports</w:t>
      </w:r>
    </w:p>
    <w:p w:rsidR="00412F63" w:rsidRPr="002D5C37" w:rsidRDefault="00412F63" w:rsidP="00412F63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Free Standing Birthing Facilities:</w:t>
      </w:r>
    </w:p>
    <w:p w:rsidR="00412F63" w:rsidRPr="002D5C37" w:rsidRDefault="00B54703" w:rsidP="00412F63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Shelae Harris with the March of Dimes will share model legislation from other states with the Commission.</w:t>
      </w:r>
    </w:p>
    <w:p w:rsidR="00412F63" w:rsidRPr="002D5C37" w:rsidRDefault="00D15EF0" w:rsidP="00412F63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Karis and Amy will work on a document to track what avenues the Commission has taken with this topic.</w:t>
      </w:r>
    </w:p>
    <w:p w:rsidR="00197A0B" w:rsidRPr="002D5C37" w:rsidRDefault="00611525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Physician Notification of Substance Exposed Newborns – No Prenatal Neglect Suspected</w:t>
      </w:r>
      <w:r w:rsidR="00197A0B" w:rsidRPr="002D5C37">
        <w:rPr>
          <w:rFonts w:ascii="Times New Roman" w:hAnsi="Times New Roman"/>
        </w:rPr>
        <w:t xml:space="preserve">:  </w:t>
      </w:r>
    </w:p>
    <w:p w:rsidR="00295BC4" w:rsidRPr="002D5C37" w:rsidRDefault="00D15EF0" w:rsidP="00295BC4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Mona Michelli</w:t>
      </w:r>
      <w:r w:rsidR="00EC35B0" w:rsidRPr="002D5C37">
        <w:rPr>
          <w:rFonts w:ascii="Times New Roman" w:hAnsi="Times New Roman"/>
        </w:rPr>
        <w:t xml:space="preserve"> from the </w:t>
      </w:r>
      <w:r w:rsidR="00611525" w:rsidRPr="002D5C37">
        <w:rPr>
          <w:rFonts w:ascii="Times New Roman" w:hAnsi="Times New Roman"/>
        </w:rPr>
        <w:t xml:space="preserve">Department of Children and Family Services (DCFS) </w:t>
      </w:r>
      <w:r w:rsidR="00197A0B" w:rsidRPr="002D5C37">
        <w:rPr>
          <w:rFonts w:ascii="Times New Roman" w:hAnsi="Times New Roman"/>
        </w:rPr>
        <w:t xml:space="preserve">updated </w:t>
      </w:r>
      <w:r w:rsidR="00611525" w:rsidRPr="002D5C37">
        <w:rPr>
          <w:rFonts w:ascii="Times New Roman" w:hAnsi="Times New Roman"/>
        </w:rPr>
        <w:t>and briefed the C</w:t>
      </w:r>
      <w:r w:rsidR="00197A0B" w:rsidRPr="002D5C37">
        <w:rPr>
          <w:rFonts w:ascii="Times New Roman" w:hAnsi="Times New Roman"/>
        </w:rPr>
        <w:t xml:space="preserve">ommission on </w:t>
      </w:r>
      <w:r w:rsidR="00611525" w:rsidRPr="002D5C37">
        <w:rPr>
          <w:rFonts w:ascii="Times New Roman" w:hAnsi="Times New Roman"/>
        </w:rPr>
        <w:t xml:space="preserve">the </w:t>
      </w:r>
      <w:r w:rsidRPr="002D5C37">
        <w:rPr>
          <w:rFonts w:ascii="Times New Roman" w:hAnsi="Times New Roman"/>
        </w:rPr>
        <w:t xml:space="preserve">emergency rule that is effective beginning October 1, 2017 for the </w:t>
      </w:r>
      <w:r w:rsidR="00611525" w:rsidRPr="002D5C37">
        <w:rPr>
          <w:rFonts w:ascii="Times New Roman" w:hAnsi="Times New Roman"/>
        </w:rPr>
        <w:t>new federal mandate requiring physicians to make notification to them when an infant is born substance exposed and e</w:t>
      </w:r>
      <w:r w:rsidRPr="002D5C37">
        <w:rPr>
          <w:rFonts w:ascii="Times New Roman" w:hAnsi="Times New Roman"/>
        </w:rPr>
        <w:t xml:space="preserve">xperiencing withdrawal symptoms.  A regular rule will be submitted and have been holding regional stakeholder meetings and will require public input. </w:t>
      </w:r>
    </w:p>
    <w:p w:rsidR="00611525" w:rsidRPr="002D5C37" w:rsidRDefault="00D15EF0" w:rsidP="00197A0B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A brochure has been developed which outlines physician notification vs. reporting requirements.</w:t>
      </w:r>
    </w:p>
    <w:p w:rsidR="00611525" w:rsidRPr="002D5C37" w:rsidRDefault="001C68E0" w:rsidP="00197A0B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Mona will send the Commission what is required and by whom on the physician notification form and the Commission will re-submit suggestions the form.</w:t>
      </w:r>
    </w:p>
    <w:p w:rsidR="00AD0888" w:rsidRPr="002D5C37" w:rsidRDefault="00E8393F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 xml:space="preserve">Perinatal Outcomes: </w:t>
      </w:r>
      <w:r w:rsidR="000D6CBD" w:rsidRPr="002D5C37">
        <w:rPr>
          <w:rFonts w:ascii="Times New Roman" w:hAnsi="Times New Roman"/>
        </w:rPr>
        <w:t>Louisiana Perinatal Quality Collaborative</w:t>
      </w:r>
      <w:r w:rsidRPr="002D5C37">
        <w:rPr>
          <w:rFonts w:ascii="Times New Roman" w:hAnsi="Times New Roman"/>
        </w:rPr>
        <w:t xml:space="preserve"> (LaPQC)</w:t>
      </w:r>
      <w:r w:rsidR="000D6CBD" w:rsidRPr="002D5C37">
        <w:rPr>
          <w:rFonts w:ascii="Times New Roman" w:hAnsi="Times New Roman"/>
        </w:rPr>
        <w:t xml:space="preserve"> &amp; </w:t>
      </w:r>
      <w:r w:rsidR="006B63DF" w:rsidRPr="002D5C37">
        <w:rPr>
          <w:rFonts w:ascii="Times New Roman" w:hAnsi="Times New Roman"/>
        </w:rPr>
        <w:t xml:space="preserve">March of Dimes </w:t>
      </w:r>
      <w:r w:rsidR="001C68E0" w:rsidRPr="002D5C37">
        <w:rPr>
          <w:rFonts w:ascii="Times New Roman" w:hAnsi="Times New Roman"/>
        </w:rPr>
        <w:t xml:space="preserve">Better Birth Outcomes </w:t>
      </w:r>
      <w:r w:rsidR="006B63DF" w:rsidRPr="002D5C37">
        <w:rPr>
          <w:rFonts w:ascii="Times New Roman" w:hAnsi="Times New Roman"/>
        </w:rPr>
        <w:t xml:space="preserve">Louisiana </w:t>
      </w:r>
      <w:r w:rsidR="0018450D" w:rsidRPr="002D5C37">
        <w:rPr>
          <w:rFonts w:ascii="Times New Roman" w:hAnsi="Times New Roman"/>
        </w:rPr>
        <w:t>State Workgroup</w:t>
      </w:r>
      <w:r w:rsidR="001C68E0" w:rsidRPr="002D5C37">
        <w:rPr>
          <w:rFonts w:ascii="Times New Roman" w:hAnsi="Times New Roman"/>
        </w:rPr>
        <w:t xml:space="preserve"> (formerly </w:t>
      </w:r>
      <w:r w:rsidR="000D6CBD" w:rsidRPr="002D5C37">
        <w:rPr>
          <w:rFonts w:ascii="Times New Roman" w:hAnsi="Times New Roman"/>
        </w:rPr>
        <w:t>17-P</w:t>
      </w:r>
      <w:r w:rsidR="001C68E0" w:rsidRPr="002D5C37">
        <w:rPr>
          <w:rFonts w:ascii="Times New Roman" w:hAnsi="Times New Roman"/>
        </w:rPr>
        <w:t xml:space="preserve"> workgroup)</w:t>
      </w:r>
    </w:p>
    <w:p w:rsidR="0018450D" w:rsidRPr="002D5C37" w:rsidRDefault="000D6CBD" w:rsidP="00FC5420">
      <w:pPr>
        <w:pStyle w:val="ListParagraph"/>
        <w:numPr>
          <w:ilvl w:val="1"/>
          <w:numId w:val="24"/>
        </w:numPr>
        <w:tabs>
          <w:tab w:val="left" w:pos="1080"/>
        </w:tabs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 xml:space="preserve">Amy Zapata gave an update on the LaPQC &amp; </w:t>
      </w:r>
      <w:r w:rsidR="00E8393F" w:rsidRPr="002D5C37">
        <w:rPr>
          <w:rFonts w:ascii="Times New Roman" w:hAnsi="Times New Roman"/>
        </w:rPr>
        <w:t xml:space="preserve">Alliance for Innovation in Maternal Health </w:t>
      </w:r>
      <w:r w:rsidRPr="002D5C37">
        <w:rPr>
          <w:rFonts w:ascii="Times New Roman" w:hAnsi="Times New Roman"/>
        </w:rPr>
        <w:t xml:space="preserve">AIM Project. </w:t>
      </w:r>
    </w:p>
    <w:p w:rsidR="00E600AA" w:rsidRPr="002D5C37" w:rsidRDefault="00E8393F" w:rsidP="008A5CDA">
      <w:pPr>
        <w:pStyle w:val="ListParagraph"/>
        <w:numPr>
          <w:ilvl w:val="1"/>
          <w:numId w:val="45"/>
        </w:numPr>
        <w:tabs>
          <w:tab w:val="left" w:pos="1080"/>
        </w:tabs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 xml:space="preserve">The </w:t>
      </w:r>
      <w:r w:rsidR="000D6CBD" w:rsidRPr="002D5C37">
        <w:rPr>
          <w:rFonts w:ascii="Times New Roman" w:hAnsi="Times New Roman"/>
        </w:rPr>
        <w:t xml:space="preserve">LaPQC </w:t>
      </w:r>
      <w:r w:rsidR="0018450D" w:rsidRPr="002D5C37">
        <w:rPr>
          <w:rFonts w:ascii="Times New Roman" w:hAnsi="Times New Roman"/>
        </w:rPr>
        <w:t>is currently develo</w:t>
      </w:r>
      <w:r w:rsidR="006B63DF" w:rsidRPr="002D5C37">
        <w:rPr>
          <w:rFonts w:ascii="Times New Roman" w:hAnsi="Times New Roman"/>
        </w:rPr>
        <w:t>ping their Measurement Strategy</w:t>
      </w:r>
      <w:r w:rsidR="0018450D" w:rsidRPr="002D5C37">
        <w:rPr>
          <w:rFonts w:ascii="Times New Roman" w:hAnsi="Times New Roman"/>
        </w:rPr>
        <w:t xml:space="preserve">  </w:t>
      </w:r>
    </w:p>
    <w:p w:rsidR="0018450D" w:rsidRPr="002D5C37" w:rsidRDefault="0018450D" w:rsidP="008A5CDA">
      <w:pPr>
        <w:pStyle w:val="ListParagraph"/>
        <w:numPr>
          <w:ilvl w:val="1"/>
          <w:numId w:val="45"/>
        </w:numPr>
        <w:tabs>
          <w:tab w:val="left" w:pos="1080"/>
        </w:tabs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The LaPQC has been awarded a CDC grant for State Based PQCs</w:t>
      </w:r>
    </w:p>
    <w:p w:rsidR="0018450D" w:rsidRPr="002D5C37" w:rsidRDefault="0018450D" w:rsidP="008A5CDA">
      <w:pPr>
        <w:pStyle w:val="ListParagraph"/>
        <w:numPr>
          <w:ilvl w:val="1"/>
          <w:numId w:val="45"/>
        </w:numPr>
        <w:tabs>
          <w:tab w:val="left" w:pos="1080"/>
        </w:tabs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The Louisiana Medicaid subcommittees will be meeting to “bless”</w:t>
      </w:r>
      <w:r w:rsidR="006B63DF" w:rsidRPr="002D5C37">
        <w:rPr>
          <w:rFonts w:ascii="Times New Roman" w:hAnsi="Times New Roman"/>
        </w:rPr>
        <w:t xml:space="preserve"> what will be the entity for quality improvement work for licensure regulations</w:t>
      </w:r>
    </w:p>
    <w:p w:rsidR="006B63DF" w:rsidRPr="002D5C37" w:rsidRDefault="006B63DF" w:rsidP="006B63DF">
      <w:pPr>
        <w:pStyle w:val="ListParagraph"/>
        <w:tabs>
          <w:tab w:val="left" w:pos="1080"/>
        </w:tabs>
        <w:spacing w:line="276" w:lineRule="auto"/>
        <w:ind w:left="2160"/>
        <w:contextualSpacing/>
        <w:rPr>
          <w:rFonts w:ascii="Times New Roman" w:hAnsi="Times New Roman"/>
        </w:rPr>
      </w:pPr>
    </w:p>
    <w:p w:rsidR="00197A0B" w:rsidRPr="002D5C37" w:rsidRDefault="000D6CBD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lastRenderedPageBreak/>
        <w:t xml:space="preserve">Berkley Durbin gave an update on the bimonthly March of Dimes Better Birth Outcomes Louisiana State Workgroup call.  </w:t>
      </w:r>
    </w:p>
    <w:p w:rsidR="006B63DF" w:rsidRPr="002D5C37" w:rsidRDefault="006B63DF" w:rsidP="008A5CDA">
      <w:pPr>
        <w:pStyle w:val="ListParagraph"/>
        <w:numPr>
          <w:ilvl w:val="1"/>
          <w:numId w:val="46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All participating entities gave an update on the call regarding their work with</w:t>
      </w:r>
      <w:r w:rsidR="002D5C37" w:rsidRPr="002D5C37">
        <w:rPr>
          <w:rFonts w:ascii="Times New Roman" w:hAnsi="Times New Roman"/>
        </w:rPr>
        <w:t xml:space="preserve">  </w:t>
      </w:r>
      <w:r w:rsidRPr="002D5C37">
        <w:rPr>
          <w:rFonts w:ascii="Times New Roman" w:hAnsi="Times New Roman"/>
        </w:rPr>
        <w:t>17-P and Long-Acting Reversible Contraception</w:t>
      </w:r>
    </w:p>
    <w:p w:rsidR="00311FF5" w:rsidRPr="00311FF5" w:rsidRDefault="006B63DF" w:rsidP="00311FF5">
      <w:pPr>
        <w:pStyle w:val="ListParagraph"/>
        <w:numPr>
          <w:ilvl w:val="1"/>
          <w:numId w:val="46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Many participants have agreed to share data amongst themselves.</w:t>
      </w:r>
    </w:p>
    <w:p w:rsidR="00237D70" w:rsidRPr="002D5C37" w:rsidRDefault="00237D70" w:rsidP="00237D70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Pregnancy Associated Mortality Review (PAMR)</w:t>
      </w:r>
    </w:p>
    <w:p w:rsidR="00237D70" w:rsidRPr="00801E47" w:rsidRDefault="00237D70" w:rsidP="00237D70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801E47">
        <w:rPr>
          <w:rFonts w:ascii="Times New Roman" w:hAnsi="Times New Roman"/>
        </w:rPr>
        <w:t>Dr. Pooja Mehta gave an update on the status on the PAMR reviews.</w:t>
      </w:r>
    </w:p>
    <w:p w:rsidR="00237D70" w:rsidRPr="00801E47" w:rsidRDefault="00237D70" w:rsidP="00C451CD">
      <w:pPr>
        <w:pStyle w:val="ListParagraph"/>
        <w:numPr>
          <w:ilvl w:val="1"/>
          <w:numId w:val="47"/>
        </w:numPr>
        <w:spacing w:line="276" w:lineRule="auto"/>
        <w:contextualSpacing/>
        <w:rPr>
          <w:rFonts w:ascii="Times New Roman" w:hAnsi="Times New Roman"/>
        </w:rPr>
      </w:pPr>
      <w:r w:rsidRPr="00801E47">
        <w:rPr>
          <w:rFonts w:ascii="Times New Roman" w:hAnsi="Times New Roman"/>
        </w:rPr>
        <w:t>The panel is currently abstracting and prioritizing cases within 42 days of delivery from years 2011 to 201</w:t>
      </w:r>
      <w:r w:rsidR="00311FF5" w:rsidRPr="00801E47">
        <w:rPr>
          <w:rFonts w:ascii="Times New Roman" w:hAnsi="Times New Roman"/>
        </w:rPr>
        <w:t>6</w:t>
      </w:r>
    </w:p>
    <w:p w:rsidR="00237D70" w:rsidRPr="00801E47" w:rsidRDefault="00311FF5" w:rsidP="00C451CD">
      <w:pPr>
        <w:pStyle w:val="ListParagraph"/>
        <w:numPr>
          <w:ilvl w:val="1"/>
          <w:numId w:val="47"/>
        </w:numPr>
        <w:spacing w:line="276" w:lineRule="auto"/>
        <w:contextualSpacing/>
        <w:rPr>
          <w:rFonts w:ascii="Times New Roman" w:hAnsi="Times New Roman"/>
        </w:rPr>
      </w:pPr>
      <w:r w:rsidRPr="00801E47">
        <w:rPr>
          <w:rFonts w:ascii="Times New Roman" w:hAnsi="Times New Roman"/>
        </w:rPr>
        <w:t>The goal is to have all 2017 cases</w:t>
      </w:r>
      <w:r w:rsidR="00237D70" w:rsidRPr="00801E47">
        <w:rPr>
          <w:rFonts w:ascii="Times New Roman" w:hAnsi="Times New Roman"/>
        </w:rPr>
        <w:t xml:space="preserve"> reviewed by the end of 2018</w:t>
      </w:r>
    </w:p>
    <w:p w:rsidR="00E600AA" w:rsidRPr="002D5C37" w:rsidRDefault="00E600AA" w:rsidP="006B63DF">
      <w:pPr>
        <w:spacing w:line="276" w:lineRule="auto"/>
        <w:contextualSpacing/>
        <w:rPr>
          <w:sz w:val="22"/>
          <w:szCs w:val="22"/>
        </w:rPr>
      </w:pPr>
    </w:p>
    <w:p w:rsidR="002976A7" w:rsidRPr="002D5C37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NAS</w:t>
      </w:r>
    </w:p>
    <w:p w:rsidR="00237D70" w:rsidRPr="002D5C37" w:rsidRDefault="00237D70" w:rsidP="006E400F">
      <w:pPr>
        <w:spacing w:after="160" w:line="259" w:lineRule="auto"/>
        <w:ind w:left="360"/>
        <w:contextualSpacing/>
        <w:rPr>
          <w:sz w:val="22"/>
          <w:szCs w:val="22"/>
        </w:rPr>
      </w:pPr>
      <w:r w:rsidRPr="002D5C37">
        <w:rPr>
          <w:sz w:val="22"/>
          <w:szCs w:val="22"/>
        </w:rPr>
        <w:t>T</w:t>
      </w:r>
      <w:r w:rsidR="00B20855" w:rsidRPr="002D5C37">
        <w:rPr>
          <w:sz w:val="22"/>
          <w:szCs w:val="22"/>
        </w:rPr>
        <w:t xml:space="preserve">he Office of Behavioral Health will give an update on </w:t>
      </w:r>
      <w:r w:rsidR="008A5CDA">
        <w:rPr>
          <w:sz w:val="22"/>
          <w:szCs w:val="22"/>
        </w:rPr>
        <w:t>services provided</w:t>
      </w:r>
      <w:r w:rsidRPr="002D5C37">
        <w:rPr>
          <w:sz w:val="22"/>
          <w:szCs w:val="22"/>
        </w:rPr>
        <w:t xml:space="preserve"> </w:t>
      </w:r>
      <w:r w:rsidR="00311FF5">
        <w:rPr>
          <w:sz w:val="22"/>
          <w:szCs w:val="22"/>
        </w:rPr>
        <w:t xml:space="preserve">, and the NAS toolkit </w:t>
      </w:r>
      <w:r w:rsidRPr="002D5C37">
        <w:rPr>
          <w:sz w:val="22"/>
          <w:szCs w:val="22"/>
        </w:rPr>
        <w:t>at the November 9</w:t>
      </w:r>
      <w:r w:rsidRPr="002D5C37">
        <w:rPr>
          <w:sz w:val="22"/>
          <w:szCs w:val="22"/>
          <w:vertAlign w:val="superscript"/>
        </w:rPr>
        <w:t>th</w:t>
      </w:r>
      <w:r w:rsidRPr="002D5C37">
        <w:rPr>
          <w:sz w:val="22"/>
          <w:szCs w:val="22"/>
        </w:rPr>
        <w:t xml:space="preserve"> Commission meeting.</w:t>
      </w:r>
    </w:p>
    <w:p w:rsidR="006E400F" w:rsidRPr="002D5C37" w:rsidRDefault="006E400F" w:rsidP="006E400F">
      <w:pPr>
        <w:pStyle w:val="ListParagraph"/>
        <w:spacing w:after="160" w:line="259" w:lineRule="auto"/>
        <w:contextualSpacing/>
        <w:rPr>
          <w:rFonts w:ascii="Times New Roman" w:hAnsi="Times New Roman"/>
        </w:rPr>
      </w:pPr>
    </w:p>
    <w:p w:rsidR="004D5E81" w:rsidRPr="002D5C37" w:rsidRDefault="004D5E81" w:rsidP="004D5E8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u w:val="single"/>
        </w:rPr>
      </w:pPr>
      <w:r w:rsidRPr="002D5C37">
        <w:rPr>
          <w:rFonts w:ascii="Times New Roman" w:hAnsi="Times New Roman"/>
          <w:color w:val="000000"/>
          <w:u w:val="single"/>
        </w:rPr>
        <w:t>HCR 58 Baby Box Study Group</w:t>
      </w:r>
    </w:p>
    <w:p w:rsidR="004D5E81" w:rsidRPr="002D5C37" w:rsidRDefault="004D5E81" w:rsidP="006E400F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2D5C37">
        <w:rPr>
          <w:color w:val="000000"/>
          <w:sz w:val="22"/>
          <w:szCs w:val="22"/>
        </w:rPr>
        <w:t xml:space="preserve">House Concurrent Resolution 58 requests the Bureau of Family Health to </w:t>
      </w:r>
      <w:r w:rsidRPr="002D5C37">
        <w:rPr>
          <w:sz w:val="22"/>
          <w:szCs w:val="22"/>
        </w:rPr>
        <w:t>evaluate the feasibility and desirability of implementing a "baby box" program as a means of reducing infant mortality.</w:t>
      </w:r>
    </w:p>
    <w:p w:rsidR="004D5E81" w:rsidRPr="002D5C37" w:rsidRDefault="004D5E81" w:rsidP="008A5CD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2D5C37">
        <w:rPr>
          <w:rFonts w:ascii="Times New Roman" w:hAnsi="Times New Roman"/>
        </w:rPr>
        <w:t>The report is due by January 11, 2018</w:t>
      </w:r>
    </w:p>
    <w:p w:rsidR="004D5E81" w:rsidRPr="002D5C37" w:rsidRDefault="004D5E81" w:rsidP="008A5CD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2D5C37">
        <w:rPr>
          <w:rFonts w:ascii="Times New Roman" w:hAnsi="Times New Roman"/>
        </w:rPr>
        <w:t>The Study Group is looking for input from the Commission</w:t>
      </w:r>
    </w:p>
    <w:p w:rsidR="004D5E81" w:rsidRPr="002D5C37" w:rsidRDefault="004D5E81" w:rsidP="008A5CD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</w:rPr>
      </w:pPr>
      <w:r w:rsidRPr="002D5C37">
        <w:rPr>
          <w:rFonts w:ascii="Times New Roman" w:hAnsi="Times New Roman"/>
        </w:rPr>
        <w:t>There is a first draft of line of inquiry</w:t>
      </w:r>
    </w:p>
    <w:p w:rsidR="004D5E81" w:rsidRPr="002D5C37" w:rsidRDefault="004D5E81" w:rsidP="004D5E81">
      <w:pPr>
        <w:autoSpaceDE w:val="0"/>
        <w:autoSpaceDN w:val="0"/>
        <w:adjustRightInd w:val="0"/>
        <w:rPr>
          <w:sz w:val="22"/>
          <w:szCs w:val="22"/>
        </w:rPr>
      </w:pPr>
    </w:p>
    <w:p w:rsidR="004D5E81" w:rsidRPr="002D5C37" w:rsidRDefault="004D5E81" w:rsidP="004D5E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Zika</w:t>
      </w:r>
    </w:p>
    <w:p w:rsidR="004D5E81" w:rsidRPr="002D5C37" w:rsidRDefault="004D5E81" w:rsidP="006E400F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2D5C37">
        <w:rPr>
          <w:sz w:val="22"/>
          <w:szCs w:val="22"/>
        </w:rPr>
        <w:t>The Louisiana Birth Defects Monitoring Network requested the Commission</w:t>
      </w:r>
      <w:r w:rsidR="002D5C37">
        <w:rPr>
          <w:sz w:val="22"/>
          <w:szCs w:val="22"/>
        </w:rPr>
        <w:t xml:space="preserve"> to </w:t>
      </w:r>
      <w:r w:rsidR="008A5CDA">
        <w:rPr>
          <w:sz w:val="22"/>
          <w:szCs w:val="22"/>
        </w:rPr>
        <w:t>provide feedback</w:t>
      </w:r>
      <w:r w:rsidRPr="002D5C37">
        <w:rPr>
          <w:sz w:val="22"/>
          <w:szCs w:val="22"/>
        </w:rPr>
        <w:t xml:space="preserve"> on a handout for private providers</w:t>
      </w:r>
      <w:r w:rsidR="006E400F" w:rsidRPr="002D5C37">
        <w:rPr>
          <w:sz w:val="22"/>
          <w:szCs w:val="22"/>
        </w:rPr>
        <w:t>.</w:t>
      </w:r>
    </w:p>
    <w:p w:rsidR="002976A7" w:rsidRPr="002D5C37" w:rsidRDefault="002976A7" w:rsidP="004D5E81">
      <w:pPr>
        <w:rPr>
          <w:sz w:val="22"/>
          <w:szCs w:val="22"/>
        </w:rPr>
      </w:pPr>
    </w:p>
    <w:p w:rsidR="002976A7" w:rsidRPr="002D5C37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Membership</w:t>
      </w:r>
    </w:p>
    <w:p w:rsidR="002976A7" w:rsidRPr="002D5C37" w:rsidRDefault="00B1760C" w:rsidP="00B20855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Current vacancies on the Perinatal Com</w:t>
      </w:r>
      <w:r w:rsidR="00B20855" w:rsidRPr="002D5C37">
        <w:rPr>
          <w:rFonts w:ascii="Times New Roman" w:hAnsi="Times New Roman"/>
        </w:rPr>
        <w:t xml:space="preserve">mission </w:t>
      </w:r>
      <w:r w:rsidR="00FC5420" w:rsidRPr="002D5C37">
        <w:rPr>
          <w:rFonts w:ascii="Times New Roman" w:hAnsi="Times New Roman"/>
        </w:rPr>
        <w:t xml:space="preserve">include a </w:t>
      </w:r>
      <w:r w:rsidR="00B20855" w:rsidRPr="002D5C37">
        <w:rPr>
          <w:rFonts w:ascii="Times New Roman" w:hAnsi="Times New Roman"/>
        </w:rPr>
        <w:t>Nurse Practitioner, Pediatrician, and</w:t>
      </w:r>
      <w:r w:rsidRPr="002D5C37">
        <w:rPr>
          <w:rFonts w:ascii="Times New Roman" w:hAnsi="Times New Roman"/>
        </w:rPr>
        <w:t xml:space="preserve"> </w:t>
      </w:r>
      <w:r w:rsidR="00B20855" w:rsidRPr="002D5C37">
        <w:rPr>
          <w:rFonts w:ascii="Times New Roman" w:hAnsi="Times New Roman"/>
        </w:rPr>
        <w:t>a State Represen</w:t>
      </w:r>
      <w:r w:rsidR="006E400F" w:rsidRPr="002D5C37">
        <w:rPr>
          <w:rFonts w:ascii="Times New Roman" w:hAnsi="Times New Roman"/>
        </w:rPr>
        <w:t>tative.  The recommendation</w:t>
      </w:r>
      <w:r w:rsidR="00B20855" w:rsidRPr="002D5C37">
        <w:rPr>
          <w:rFonts w:ascii="Times New Roman" w:hAnsi="Times New Roman"/>
        </w:rPr>
        <w:t xml:space="preserve"> for Nurse Practitioner </w:t>
      </w:r>
      <w:r w:rsidR="006E400F" w:rsidRPr="002D5C37">
        <w:rPr>
          <w:rFonts w:ascii="Times New Roman" w:hAnsi="Times New Roman"/>
        </w:rPr>
        <w:t xml:space="preserve">is Helen Hurst, </w:t>
      </w:r>
      <w:r w:rsidR="002420EA" w:rsidRPr="002D5C37">
        <w:rPr>
          <w:rFonts w:ascii="Times New Roman" w:hAnsi="Times New Roman"/>
        </w:rPr>
        <w:t>DNP, RNC-OB, APRN-CNM, the recommendation for Pediatrician is Dr. Stacy Drury, and the House of Representatives recommendation is Stephanie Hilferty</w:t>
      </w:r>
      <w:r w:rsidR="00B20855" w:rsidRPr="002D5C37">
        <w:rPr>
          <w:rFonts w:ascii="Times New Roman" w:hAnsi="Times New Roman"/>
        </w:rPr>
        <w:t xml:space="preserve">.  </w:t>
      </w:r>
    </w:p>
    <w:p w:rsidR="00537804" w:rsidRPr="002D5C37" w:rsidRDefault="00537804" w:rsidP="002976A7">
      <w:pPr>
        <w:pStyle w:val="ListParagraph"/>
        <w:rPr>
          <w:rFonts w:ascii="Times New Roman" w:hAnsi="Times New Roman"/>
        </w:rPr>
      </w:pPr>
    </w:p>
    <w:p w:rsidR="002976A7" w:rsidRPr="002D5C37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Adjourn</w:t>
      </w:r>
    </w:p>
    <w:p w:rsidR="00BE1B42" w:rsidRPr="002D5C37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2D5C37">
        <w:rPr>
          <w:sz w:val="22"/>
          <w:szCs w:val="22"/>
        </w:rPr>
        <w:t xml:space="preserve">In-Person </w:t>
      </w:r>
      <w:r w:rsidR="00BE1B42" w:rsidRPr="002D5C37">
        <w:rPr>
          <w:sz w:val="22"/>
          <w:szCs w:val="22"/>
        </w:rPr>
        <w:t>Meeting</w:t>
      </w:r>
      <w:r w:rsidR="00E736B6" w:rsidRPr="002D5C37">
        <w:rPr>
          <w:sz w:val="22"/>
          <w:szCs w:val="22"/>
        </w:rPr>
        <w:t>s</w:t>
      </w:r>
      <w:r w:rsidR="00BE1B42" w:rsidRPr="002D5C37">
        <w:rPr>
          <w:sz w:val="22"/>
          <w:szCs w:val="22"/>
        </w:rPr>
        <w:t xml:space="preserve"> will rema</w:t>
      </w:r>
      <w:r w:rsidR="00130A70" w:rsidRPr="002D5C37">
        <w:rPr>
          <w:sz w:val="22"/>
          <w:szCs w:val="22"/>
        </w:rPr>
        <w:t xml:space="preserve">in on the second Thursday of every other </w:t>
      </w:r>
      <w:r w:rsidR="00BE1B42" w:rsidRPr="002D5C37">
        <w:rPr>
          <w:sz w:val="22"/>
          <w:szCs w:val="22"/>
        </w:rPr>
        <w:t>month in 2017</w:t>
      </w:r>
      <w:r w:rsidR="0047358C" w:rsidRPr="002D5C37">
        <w:rPr>
          <w:sz w:val="22"/>
          <w:szCs w:val="22"/>
        </w:rPr>
        <w:t xml:space="preserve"> from 1:00-3:00</w:t>
      </w:r>
      <w:r w:rsidR="00BE1B42" w:rsidRPr="002D5C37">
        <w:rPr>
          <w:sz w:val="22"/>
          <w:szCs w:val="22"/>
        </w:rPr>
        <w:t xml:space="preserve">. </w:t>
      </w:r>
      <w:r w:rsidR="00A637D0" w:rsidRPr="002D5C37">
        <w:rPr>
          <w:sz w:val="22"/>
          <w:szCs w:val="22"/>
        </w:rPr>
        <w:t>The</w:t>
      </w:r>
      <w:r w:rsidR="00BE1B42" w:rsidRPr="002D5C37">
        <w:rPr>
          <w:sz w:val="22"/>
          <w:szCs w:val="22"/>
        </w:rPr>
        <w:t xml:space="preserve"> next in-person meeting will be on </w:t>
      </w:r>
      <w:r w:rsidR="002420EA" w:rsidRPr="002D5C37">
        <w:rPr>
          <w:sz w:val="22"/>
          <w:szCs w:val="22"/>
        </w:rPr>
        <w:t>November 9</w:t>
      </w:r>
      <w:r w:rsidR="00F475EB" w:rsidRPr="002D5C37">
        <w:rPr>
          <w:sz w:val="22"/>
          <w:szCs w:val="22"/>
        </w:rPr>
        <w:t>, 2017</w:t>
      </w:r>
      <w:r w:rsidR="0047358C" w:rsidRPr="002D5C37">
        <w:rPr>
          <w:sz w:val="22"/>
          <w:szCs w:val="22"/>
        </w:rPr>
        <w:t>. Workgroup calls will be held on the third Wednesday</w:t>
      </w:r>
      <w:r w:rsidR="00341A74" w:rsidRPr="002D5C37">
        <w:rPr>
          <w:sz w:val="22"/>
          <w:szCs w:val="22"/>
        </w:rPr>
        <w:t xml:space="preserve"> of every </w:t>
      </w:r>
      <w:r w:rsidRPr="002D5C37">
        <w:rPr>
          <w:sz w:val="22"/>
          <w:szCs w:val="22"/>
        </w:rPr>
        <w:t xml:space="preserve">month </w:t>
      </w:r>
      <w:r w:rsidR="00537804" w:rsidRPr="002D5C37">
        <w:rPr>
          <w:sz w:val="22"/>
          <w:szCs w:val="22"/>
        </w:rPr>
        <w:t xml:space="preserve">with </w:t>
      </w:r>
      <w:r w:rsidR="00537804" w:rsidRPr="002D5C37">
        <w:rPr>
          <w:b/>
          <w:sz w:val="22"/>
          <w:szCs w:val="22"/>
        </w:rPr>
        <w:t>the next</w:t>
      </w:r>
      <w:r w:rsidR="00341A74" w:rsidRPr="002D5C37">
        <w:rPr>
          <w:b/>
          <w:sz w:val="22"/>
          <w:szCs w:val="22"/>
        </w:rPr>
        <w:t xml:space="preserve"> </w:t>
      </w:r>
      <w:r w:rsidRPr="002D5C37">
        <w:rPr>
          <w:b/>
          <w:sz w:val="22"/>
          <w:szCs w:val="22"/>
        </w:rPr>
        <w:t xml:space="preserve">call </w:t>
      </w:r>
      <w:r w:rsidR="00341A74" w:rsidRPr="002D5C37">
        <w:rPr>
          <w:b/>
          <w:sz w:val="22"/>
          <w:szCs w:val="22"/>
        </w:rPr>
        <w:t>o</w:t>
      </w:r>
      <w:r w:rsidR="0047358C" w:rsidRPr="002D5C37">
        <w:rPr>
          <w:b/>
          <w:sz w:val="22"/>
          <w:szCs w:val="22"/>
        </w:rPr>
        <w:t xml:space="preserve">n </w:t>
      </w:r>
      <w:r w:rsidR="002420EA" w:rsidRPr="002D5C37">
        <w:rPr>
          <w:b/>
          <w:sz w:val="22"/>
          <w:szCs w:val="22"/>
        </w:rPr>
        <w:t>October 18</w:t>
      </w:r>
      <w:r w:rsidR="003A5A2E" w:rsidRPr="002D5C37">
        <w:rPr>
          <w:b/>
          <w:sz w:val="22"/>
          <w:szCs w:val="22"/>
        </w:rPr>
        <w:t>,</w:t>
      </w:r>
      <w:r w:rsidR="00EA431E" w:rsidRPr="002D5C37">
        <w:rPr>
          <w:b/>
          <w:sz w:val="22"/>
          <w:szCs w:val="22"/>
        </w:rPr>
        <w:t xml:space="preserve"> </w:t>
      </w:r>
      <w:r w:rsidR="003A5A2E" w:rsidRPr="002D5C37">
        <w:rPr>
          <w:b/>
          <w:sz w:val="22"/>
          <w:szCs w:val="22"/>
        </w:rPr>
        <w:t>2017</w:t>
      </w:r>
      <w:r w:rsidR="0047358C" w:rsidRPr="002D5C37">
        <w:rPr>
          <w:sz w:val="22"/>
          <w:szCs w:val="22"/>
        </w:rPr>
        <w:t xml:space="preserve"> from 11:30-12:30.</w:t>
      </w:r>
    </w:p>
    <w:p w:rsidR="003D5A15" w:rsidRPr="002D5C37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2D5C37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90" w:rsidRDefault="008A1590">
      <w:r>
        <w:separator/>
      </w:r>
    </w:p>
  </w:endnote>
  <w:endnote w:type="continuationSeparator" w:id="0">
    <w:p w:rsidR="008A1590" w:rsidRDefault="008A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90" w:rsidRDefault="008A1590">
      <w:r>
        <w:separator/>
      </w:r>
    </w:p>
  </w:footnote>
  <w:footnote w:type="continuationSeparator" w:id="0">
    <w:p w:rsidR="008A1590" w:rsidRDefault="008A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BE72D7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7C7"/>
    <w:multiLevelType w:val="hybridMultilevel"/>
    <w:tmpl w:val="02C0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A22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091D"/>
    <w:multiLevelType w:val="hybridMultilevel"/>
    <w:tmpl w:val="90989040"/>
    <w:lvl w:ilvl="0" w:tplc="B792D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7AE0"/>
    <w:multiLevelType w:val="hybridMultilevel"/>
    <w:tmpl w:val="3EE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73F35"/>
    <w:multiLevelType w:val="hybridMultilevel"/>
    <w:tmpl w:val="258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A2C66"/>
    <w:multiLevelType w:val="hybridMultilevel"/>
    <w:tmpl w:val="FAD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D058C"/>
    <w:multiLevelType w:val="hybridMultilevel"/>
    <w:tmpl w:val="F58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A22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504DF"/>
    <w:multiLevelType w:val="multilevel"/>
    <w:tmpl w:val="13E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B9C"/>
    <w:multiLevelType w:val="hybridMultilevel"/>
    <w:tmpl w:val="106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0138A"/>
    <w:multiLevelType w:val="hybridMultilevel"/>
    <w:tmpl w:val="10C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C4725"/>
    <w:multiLevelType w:val="hybridMultilevel"/>
    <w:tmpl w:val="27F0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A22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3"/>
  </w:num>
  <w:num w:numId="4">
    <w:abstractNumId w:val="0"/>
  </w:num>
  <w:num w:numId="5">
    <w:abstractNumId w:val="29"/>
  </w:num>
  <w:num w:numId="6">
    <w:abstractNumId w:val="28"/>
  </w:num>
  <w:num w:numId="7">
    <w:abstractNumId w:val="12"/>
  </w:num>
  <w:num w:numId="8">
    <w:abstractNumId w:val="24"/>
  </w:num>
  <w:num w:numId="9">
    <w:abstractNumId w:val="26"/>
  </w:num>
  <w:num w:numId="10">
    <w:abstractNumId w:val="42"/>
  </w:num>
  <w:num w:numId="11">
    <w:abstractNumId w:val="15"/>
  </w:num>
  <w:num w:numId="12">
    <w:abstractNumId w:val="23"/>
  </w:num>
  <w:num w:numId="13">
    <w:abstractNumId w:val="6"/>
  </w:num>
  <w:num w:numId="14">
    <w:abstractNumId w:val="9"/>
  </w:num>
  <w:num w:numId="15">
    <w:abstractNumId w:val="11"/>
  </w:num>
  <w:num w:numId="16">
    <w:abstractNumId w:val="47"/>
  </w:num>
  <w:num w:numId="17">
    <w:abstractNumId w:val="5"/>
  </w:num>
  <w:num w:numId="18">
    <w:abstractNumId w:val="32"/>
  </w:num>
  <w:num w:numId="19">
    <w:abstractNumId w:val="18"/>
  </w:num>
  <w:num w:numId="20">
    <w:abstractNumId w:val="27"/>
  </w:num>
  <w:num w:numId="21">
    <w:abstractNumId w:val="39"/>
  </w:num>
  <w:num w:numId="22">
    <w:abstractNumId w:val="10"/>
  </w:num>
  <w:num w:numId="23">
    <w:abstractNumId w:val="4"/>
  </w:num>
  <w:num w:numId="24">
    <w:abstractNumId w:val="34"/>
  </w:num>
  <w:num w:numId="25">
    <w:abstractNumId w:val="46"/>
  </w:num>
  <w:num w:numId="26">
    <w:abstractNumId w:val="22"/>
  </w:num>
  <w:num w:numId="27">
    <w:abstractNumId w:val="30"/>
  </w:num>
  <w:num w:numId="28">
    <w:abstractNumId w:val="41"/>
  </w:num>
  <w:num w:numId="29">
    <w:abstractNumId w:val="31"/>
  </w:num>
  <w:num w:numId="30">
    <w:abstractNumId w:val="3"/>
  </w:num>
  <w:num w:numId="31">
    <w:abstractNumId w:val="14"/>
  </w:num>
  <w:num w:numId="32">
    <w:abstractNumId w:val="20"/>
  </w:num>
  <w:num w:numId="33">
    <w:abstractNumId w:val="45"/>
  </w:num>
  <w:num w:numId="34">
    <w:abstractNumId w:val="40"/>
  </w:num>
  <w:num w:numId="35">
    <w:abstractNumId w:val="1"/>
  </w:num>
  <w:num w:numId="36">
    <w:abstractNumId w:val="8"/>
  </w:num>
  <w:num w:numId="37">
    <w:abstractNumId w:val="16"/>
  </w:num>
  <w:num w:numId="38">
    <w:abstractNumId w:val="37"/>
  </w:num>
  <w:num w:numId="39">
    <w:abstractNumId w:val="36"/>
  </w:num>
  <w:num w:numId="40">
    <w:abstractNumId w:val="17"/>
  </w:num>
  <w:num w:numId="41">
    <w:abstractNumId w:val="35"/>
  </w:num>
  <w:num w:numId="42">
    <w:abstractNumId w:val="21"/>
  </w:num>
  <w:num w:numId="43">
    <w:abstractNumId w:val="19"/>
  </w:num>
  <w:num w:numId="44">
    <w:abstractNumId w:val="7"/>
  </w:num>
  <w:num w:numId="45">
    <w:abstractNumId w:val="43"/>
  </w:num>
  <w:num w:numId="46">
    <w:abstractNumId w:val="25"/>
  </w:num>
  <w:num w:numId="47">
    <w:abstractNumId w:val="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69D4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311FF5"/>
    <w:rsid w:val="00315DBB"/>
    <w:rsid w:val="00317B95"/>
    <w:rsid w:val="00322822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515C"/>
    <w:rsid w:val="00447826"/>
    <w:rsid w:val="00455B49"/>
    <w:rsid w:val="00463F6B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9002A"/>
    <w:rsid w:val="005B4BCE"/>
    <w:rsid w:val="005C41F7"/>
    <w:rsid w:val="005C4CE6"/>
    <w:rsid w:val="005D024B"/>
    <w:rsid w:val="005D5DA9"/>
    <w:rsid w:val="005F724A"/>
    <w:rsid w:val="00600B94"/>
    <w:rsid w:val="00611525"/>
    <w:rsid w:val="00626DAC"/>
    <w:rsid w:val="00634315"/>
    <w:rsid w:val="00634C9D"/>
    <w:rsid w:val="00654AEB"/>
    <w:rsid w:val="006636F3"/>
    <w:rsid w:val="00671609"/>
    <w:rsid w:val="006937ED"/>
    <w:rsid w:val="006A7FC8"/>
    <w:rsid w:val="006B11DC"/>
    <w:rsid w:val="006B63DF"/>
    <w:rsid w:val="006B6C7F"/>
    <w:rsid w:val="006C2BEA"/>
    <w:rsid w:val="006E0264"/>
    <w:rsid w:val="006E400F"/>
    <w:rsid w:val="006F408F"/>
    <w:rsid w:val="006F497A"/>
    <w:rsid w:val="006F6E01"/>
    <w:rsid w:val="007015EE"/>
    <w:rsid w:val="00730F67"/>
    <w:rsid w:val="00741821"/>
    <w:rsid w:val="00741E5D"/>
    <w:rsid w:val="0075612D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1E47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A1590"/>
    <w:rsid w:val="008A3E4F"/>
    <w:rsid w:val="008A5CDA"/>
    <w:rsid w:val="008B24CE"/>
    <w:rsid w:val="008B45A8"/>
    <w:rsid w:val="008E38A1"/>
    <w:rsid w:val="00905E15"/>
    <w:rsid w:val="00915CCD"/>
    <w:rsid w:val="009272DC"/>
    <w:rsid w:val="009278BB"/>
    <w:rsid w:val="0095097C"/>
    <w:rsid w:val="00975A16"/>
    <w:rsid w:val="0098404A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47FDE"/>
    <w:rsid w:val="00B51567"/>
    <w:rsid w:val="00B54703"/>
    <w:rsid w:val="00B54EB2"/>
    <w:rsid w:val="00B70A5D"/>
    <w:rsid w:val="00B75ECC"/>
    <w:rsid w:val="00B7686B"/>
    <w:rsid w:val="00BC5EBE"/>
    <w:rsid w:val="00BC616A"/>
    <w:rsid w:val="00BE1B42"/>
    <w:rsid w:val="00BE72D7"/>
    <w:rsid w:val="00BF54E5"/>
    <w:rsid w:val="00BF6ED0"/>
    <w:rsid w:val="00BF7998"/>
    <w:rsid w:val="00C213BB"/>
    <w:rsid w:val="00C21400"/>
    <w:rsid w:val="00C4008B"/>
    <w:rsid w:val="00C43608"/>
    <w:rsid w:val="00C451CD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1A46"/>
    <w:rsid w:val="00D4329B"/>
    <w:rsid w:val="00D537B4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47AD923-7FA0-4D64-A51D-F7033EB6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9624-23D7-49F5-AA8C-E538BA2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161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4066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6</cp:revision>
  <cp:lastPrinted>2017-11-07T20:33:00Z</cp:lastPrinted>
  <dcterms:created xsi:type="dcterms:W3CDTF">2017-10-30T16:18:00Z</dcterms:created>
  <dcterms:modified xsi:type="dcterms:W3CDTF">2018-05-29T14:11:00Z</dcterms:modified>
</cp:coreProperties>
</file>